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10" w:rsidRPr="00A135F7" w:rsidRDefault="00BA1A10" w:rsidP="00BA1A10">
      <w:pPr>
        <w:pStyle w:val="PlainText"/>
        <w:jc w:val="center"/>
        <w:rPr>
          <w:rFonts w:ascii="Candara" w:hAnsi="Candara"/>
          <w:b/>
          <w:sz w:val="36"/>
        </w:rPr>
      </w:pPr>
      <w:r w:rsidRPr="00A135F7">
        <w:rPr>
          <w:rFonts w:ascii="Candara" w:hAnsi="Candara"/>
          <w:b/>
          <w:sz w:val="36"/>
        </w:rPr>
        <w:t>BIODIVERSITY</w:t>
      </w:r>
      <w:r w:rsidR="005D1122" w:rsidRPr="00A135F7">
        <w:rPr>
          <w:rFonts w:ascii="Candara" w:hAnsi="Candara"/>
          <w:b/>
          <w:sz w:val="36"/>
        </w:rPr>
        <w:t xml:space="preserve"> IND</w:t>
      </w:r>
      <w:r w:rsidR="002761E8">
        <w:rPr>
          <w:rFonts w:ascii="Candara" w:hAnsi="Candara"/>
          <w:b/>
          <w:sz w:val="36"/>
        </w:rPr>
        <w:t>IC</w:t>
      </w:r>
      <w:bookmarkStart w:id="0" w:name="_GoBack"/>
      <w:bookmarkEnd w:id="0"/>
      <w:r w:rsidR="005D1122" w:rsidRPr="00A135F7">
        <w:rPr>
          <w:rFonts w:ascii="Candara" w:hAnsi="Candara"/>
          <w:b/>
          <w:sz w:val="36"/>
        </w:rPr>
        <w:t>ES</w:t>
      </w:r>
    </w:p>
    <w:p w:rsidR="00BA1A10" w:rsidRPr="00A135F7" w:rsidRDefault="00BA1A10" w:rsidP="00BA1A10">
      <w:pPr>
        <w:pStyle w:val="PlainText"/>
        <w:jc w:val="center"/>
        <w:rPr>
          <w:rFonts w:ascii="Candara" w:hAnsi="Candara"/>
          <w:sz w:val="28"/>
        </w:rPr>
      </w:pPr>
      <w:r w:rsidRPr="00A135F7">
        <w:rPr>
          <w:rFonts w:ascii="Candara" w:hAnsi="Candara"/>
          <w:sz w:val="28"/>
        </w:rPr>
        <w:t>An Introduction to Understanding Community Structure</w:t>
      </w:r>
    </w:p>
    <w:p w:rsidR="00BA1A10" w:rsidRPr="00A135F7" w:rsidRDefault="00BA1A10" w:rsidP="00BA1A10">
      <w:pPr>
        <w:pStyle w:val="PlainText"/>
        <w:rPr>
          <w:rFonts w:ascii="Candara" w:hAnsi="Candara"/>
        </w:rPr>
      </w:pPr>
    </w:p>
    <w:p w:rsidR="00BA1A10" w:rsidRPr="00A135F7" w:rsidRDefault="00BA1A10" w:rsidP="00BA1A10">
      <w:pPr>
        <w:pStyle w:val="PlainText"/>
        <w:rPr>
          <w:rFonts w:ascii="Candara" w:hAnsi="Candara"/>
          <w:b/>
          <w:u w:val="single"/>
        </w:rPr>
      </w:pPr>
      <w:r w:rsidRPr="00A135F7">
        <w:rPr>
          <w:rFonts w:ascii="Candara" w:hAnsi="Candara"/>
          <w:b/>
          <w:u w:val="single"/>
        </w:rPr>
        <w:t>Introduction</w:t>
      </w:r>
    </w:p>
    <w:p w:rsidR="00BA1A10" w:rsidRPr="00A135F7" w:rsidRDefault="00BA1A10" w:rsidP="00BA1A10">
      <w:pPr>
        <w:pStyle w:val="PlainText"/>
        <w:rPr>
          <w:rFonts w:ascii="Candara" w:hAnsi="Candara"/>
        </w:rPr>
      </w:pPr>
      <w:r w:rsidRPr="00A135F7">
        <w:rPr>
          <w:rFonts w:ascii="Candara" w:hAnsi="Candara"/>
        </w:rPr>
        <w:t xml:space="preserve">Species diversity is a way to measure and evaluate community structure.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It can be used to compare a community at different times during its development, or it can be used to compare two different communities at the same time.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A community is said to have a high diversity if many equally or nearly equally abundant species are present. </w:t>
      </w:r>
      <w:r w:rsidR="006A6EB3" w:rsidRPr="00A135F7">
        <w:rPr>
          <w:rFonts w:ascii="Candara" w:hAnsi="Candara"/>
        </w:rPr>
        <w:t xml:space="preserve"> A </w:t>
      </w:r>
      <w:r w:rsidRPr="00A135F7">
        <w:rPr>
          <w:rFonts w:ascii="Candara" w:hAnsi="Candara"/>
        </w:rPr>
        <w:t xml:space="preserve">community’s diversity is low if it is comprised of very few species or if only a few species are abundant.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For example, if a community has 100 organisms distributed among 10 species then the maximum diversity would occur when there are 10 individuals in each of the 10 genera.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>The minimum diversity would occur if one species had 91 individuals and the remaining species had only one individual in each of the other 9 species.</w:t>
      </w:r>
    </w:p>
    <w:p w:rsidR="00BA1A10" w:rsidRPr="00A135F7" w:rsidRDefault="00BA1A10" w:rsidP="00BA1A10">
      <w:pPr>
        <w:pStyle w:val="PlainText"/>
        <w:rPr>
          <w:rFonts w:ascii="Candara" w:hAnsi="Candara"/>
        </w:rPr>
      </w:pPr>
    </w:p>
    <w:p w:rsidR="00BA1A10" w:rsidRPr="00A135F7" w:rsidRDefault="00BA1A10" w:rsidP="00BA1A10">
      <w:pPr>
        <w:pStyle w:val="PlainText"/>
        <w:rPr>
          <w:rFonts w:ascii="Candara" w:hAnsi="Candara"/>
          <w:b/>
          <w:u w:val="single"/>
        </w:rPr>
      </w:pPr>
      <w:r w:rsidRPr="00A135F7">
        <w:rPr>
          <w:rFonts w:ascii="Candara" w:hAnsi="Candara"/>
          <w:b/>
          <w:u w:val="single"/>
        </w:rPr>
        <w:t>Meaning of Diversity Measurement</w:t>
      </w:r>
    </w:p>
    <w:p w:rsidR="00BA1A10" w:rsidRPr="00A135F7" w:rsidRDefault="00BA1A10" w:rsidP="00BA1A10">
      <w:pPr>
        <w:pStyle w:val="PlainText"/>
        <w:rPr>
          <w:rFonts w:ascii="Candara" w:hAnsi="Candara"/>
        </w:rPr>
      </w:pPr>
      <w:r w:rsidRPr="00A135F7">
        <w:rPr>
          <w:rFonts w:ascii="Candara" w:hAnsi="Candara"/>
        </w:rPr>
        <w:t xml:space="preserve">High diversity indicates a highly complex community, a greater diversity of species allows for a greater amount of species interactions.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Predation, energy transfer (food webs), and competition are all more complex and varied in a community where there is more interaction.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Some ecologists are studying diversity as a measure of community stability (the ability to resist change) while others see diversity as a measure of community maturity.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As communities mature, they become more complex and stable.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>These positions are still under intense study.</w:t>
      </w:r>
    </w:p>
    <w:p w:rsidR="00BA1A10" w:rsidRPr="00A135F7" w:rsidRDefault="00BA1A10" w:rsidP="00BA1A10">
      <w:pPr>
        <w:pStyle w:val="PlainText"/>
        <w:rPr>
          <w:rFonts w:ascii="Candara" w:hAnsi="Candara"/>
        </w:rPr>
      </w:pPr>
    </w:p>
    <w:p w:rsidR="00BA1A10" w:rsidRPr="00A135F7" w:rsidRDefault="00BA1A10" w:rsidP="00BA1A10">
      <w:pPr>
        <w:pStyle w:val="PlainText"/>
        <w:rPr>
          <w:rFonts w:ascii="Candara" w:hAnsi="Candara"/>
          <w:b/>
          <w:u w:val="single"/>
        </w:rPr>
      </w:pPr>
      <w:r w:rsidRPr="00A135F7">
        <w:rPr>
          <w:rFonts w:ascii="Candara" w:hAnsi="Candara"/>
          <w:b/>
          <w:u w:val="single"/>
        </w:rPr>
        <w:t>Measuring Diversity</w:t>
      </w:r>
    </w:p>
    <w:p w:rsidR="00BA1A10" w:rsidRPr="00A135F7" w:rsidRDefault="00BA1A10" w:rsidP="00BA1A10">
      <w:pPr>
        <w:pStyle w:val="PlainText"/>
        <w:rPr>
          <w:rFonts w:ascii="Candara" w:hAnsi="Candara"/>
        </w:rPr>
      </w:pPr>
      <w:r w:rsidRPr="00A135F7">
        <w:rPr>
          <w:rFonts w:ascii="Candara" w:hAnsi="Candara"/>
        </w:rPr>
        <w:t xml:space="preserve">We will be studying three parameters that are often calculated for an ecosystem under study.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The observer needs to understand what each value contributes to their understanding of the ecosystem.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The three parameters are: </w:t>
      </w:r>
      <w:r w:rsidRPr="00A135F7">
        <w:rPr>
          <w:rFonts w:ascii="Candara" w:hAnsi="Candara"/>
          <w:b/>
          <w:i/>
        </w:rPr>
        <w:t>Species richness</w:t>
      </w:r>
      <w:r w:rsidRPr="00A135F7">
        <w:rPr>
          <w:rFonts w:ascii="Candara" w:hAnsi="Candara"/>
        </w:rPr>
        <w:t xml:space="preserve">, </w:t>
      </w:r>
      <w:r w:rsidRPr="00A135F7">
        <w:rPr>
          <w:rFonts w:ascii="Candara" w:hAnsi="Candara"/>
          <w:b/>
          <w:i/>
        </w:rPr>
        <w:t>Simpson’s Index</w:t>
      </w:r>
      <w:r w:rsidRPr="00A135F7">
        <w:rPr>
          <w:rFonts w:ascii="Candara" w:hAnsi="Candara"/>
        </w:rPr>
        <w:t xml:space="preserve">, and </w:t>
      </w:r>
      <w:r w:rsidRPr="00A135F7">
        <w:rPr>
          <w:rFonts w:ascii="Candara" w:hAnsi="Candara"/>
          <w:b/>
          <w:i/>
        </w:rPr>
        <w:t>Shannon’s Diversity Index</w:t>
      </w:r>
      <w:r w:rsidRPr="00A135F7">
        <w:rPr>
          <w:rFonts w:ascii="Candara" w:hAnsi="Candara"/>
        </w:rPr>
        <w:t>.</w:t>
      </w:r>
    </w:p>
    <w:p w:rsidR="00BA1A10" w:rsidRPr="00A135F7" w:rsidRDefault="00BA1A10" w:rsidP="00BA1A10">
      <w:pPr>
        <w:pStyle w:val="PlainText"/>
        <w:rPr>
          <w:rFonts w:ascii="Candara" w:hAnsi="Candara"/>
        </w:rPr>
      </w:pPr>
    </w:p>
    <w:p w:rsidR="00BA1A10" w:rsidRPr="00A135F7" w:rsidRDefault="00BA1A10" w:rsidP="00BA1A10">
      <w:pPr>
        <w:pStyle w:val="PlainText"/>
        <w:numPr>
          <w:ilvl w:val="0"/>
          <w:numId w:val="1"/>
        </w:numPr>
        <w:ind w:left="540" w:hanging="360"/>
        <w:rPr>
          <w:rFonts w:ascii="Candara" w:hAnsi="Candara"/>
        </w:rPr>
      </w:pPr>
      <w:r w:rsidRPr="00A135F7">
        <w:rPr>
          <w:rFonts w:ascii="Candara" w:hAnsi="Candara"/>
          <w:b/>
          <w:i/>
          <w:u w:val="single"/>
        </w:rPr>
        <w:t>Species Richness</w:t>
      </w:r>
      <w:r w:rsidR="006A6EB3" w:rsidRPr="00A135F7">
        <w:rPr>
          <w:rFonts w:ascii="Candara" w:hAnsi="Candara"/>
        </w:rPr>
        <w:t xml:space="preserve">  (symbol  =  </w:t>
      </w:r>
      <w:r w:rsidRPr="00A135F7">
        <w:rPr>
          <w:rFonts w:ascii="Candara" w:hAnsi="Candara"/>
        </w:rPr>
        <w:t>s</w:t>
      </w:r>
      <w:r w:rsidR="006A6EB3" w:rsidRPr="00A135F7">
        <w:rPr>
          <w:rFonts w:ascii="Candara" w:hAnsi="Candara"/>
        </w:rPr>
        <w:t>)</w:t>
      </w:r>
    </w:p>
    <w:p w:rsidR="00BA1A10" w:rsidRPr="00A135F7" w:rsidRDefault="00BA1A10" w:rsidP="006A6EB3">
      <w:pPr>
        <w:pStyle w:val="PlainText"/>
        <w:ind w:left="540" w:right="-234"/>
        <w:rPr>
          <w:rFonts w:ascii="Candara" w:hAnsi="Candara"/>
        </w:rPr>
      </w:pPr>
      <w:r w:rsidRPr="00A135F7">
        <w:rPr>
          <w:rFonts w:ascii="Candara" w:hAnsi="Candara"/>
        </w:rPr>
        <w:t xml:space="preserve">The simplest measure of diversity is species richness.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It is a measure of the number of species found in the community.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>You just walk through a habitat and count the number of different species in the study area.</w:t>
      </w:r>
    </w:p>
    <w:p w:rsidR="00BA1A10" w:rsidRPr="00A135F7" w:rsidRDefault="00BA1A10" w:rsidP="00BA1A10">
      <w:pPr>
        <w:pStyle w:val="PlainText"/>
        <w:rPr>
          <w:rFonts w:ascii="Candara" w:hAnsi="Candara"/>
        </w:rPr>
      </w:pPr>
    </w:p>
    <w:p w:rsidR="00BA1A10" w:rsidRPr="00A135F7" w:rsidRDefault="00BA1A10" w:rsidP="00BA1A10">
      <w:pPr>
        <w:pStyle w:val="PlainText"/>
        <w:numPr>
          <w:ilvl w:val="0"/>
          <w:numId w:val="1"/>
        </w:numPr>
        <w:ind w:left="540" w:hanging="360"/>
        <w:rPr>
          <w:rFonts w:ascii="Candara" w:hAnsi="Candara"/>
        </w:rPr>
      </w:pPr>
      <w:r w:rsidRPr="00A135F7">
        <w:rPr>
          <w:rFonts w:ascii="Candara" w:hAnsi="Candara"/>
          <w:b/>
          <w:i/>
          <w:u w:val="single"/>
        </w:rPr>
        <w:t>Simpson’s Index of Dominance</w:t>
      </w:r>
      <w:r w:rsidR="006A6EB3" w:rsidRPr="00A135F7">
        <w:rPr>
          <w:rFonts w:ascii="Candara" w:hAnsi="Candara"/>
        </w:rPr>
        <w:t xml:space="preserve">  (symbol  =  </w:t>
      </w:r>
      <w:r w:rsidRPr="00A135F7">
        <w:rPr>
          <w:rFonts w:ascii="Candara" w:hAnsi="Candara"/>
        </w:rPr>
        <w:t>D</w:t>
      </w:r>
      <w:r w:rsidR="006A6EB3" w:rsidRPr="00A135F7">
        <w:rPr>
          <w:rFonts w:ascii="Candara" w:hAnsi="Candara"/>
        </w:rPr>
        <w:t>)</w:t>
      </w:r>
    </w:p>
    <w:p w:rsidR="00BA1A10" w:rsidRPr="00A135F7" w:rsidRDefault="006A6EB3" w:rsidP="009F0DD4">
      <w:pPr>
        <w:pStyle w:val="PlainText"/>
        <w:ind w:left="540" w:right="-234"/>
        <w:rPr>
          <w:rFonts w:ascii="Candara" w:hAnsi="Candara"/>
        </w:rPr>
      </w:pPr>
      <w:r w:rsidRPr="00A135F7">
        <w:rPr>
          <w:rFonts w:ascii="Candara" w:hAnsi="Candara"/>
        </w:rPr>
        <w:t>This</w:t>
      </w:r>
      <w:r w:rsidR="00BA1A10" w:rsidRPr="00A135F7">
        <w:rPr>
          <w:rFonts w:ascii="Candara" w:hAnsi="Candara"/>
        </w:rPr>
        <w:t xml:space="preserve"> index is a measure of both the richness and proportion (percentage) of each species. </w:t>
      </w:r>
      <w:r w:rsidRPr="00A135F7">
        <w:rPr>
          <w:rFonts w:ascii="Candara" w:hAnsi="Candara"/>
        </w:rPr>
        <w:t xml:space="preserve"> </w:t>
      </w:r>
      <w:r w:rsidR="00BA1A10" w:rsidRPr="00A135F7">
        <w:rPr>
          <w:rFonts w:ascii="Candara" w:hAnsi="Candara"/>
        </w:rPr>
        <w:t xml:space="preserve">It is the measure of the chance that if two organisms are </w:t>
      </w:r>
      <w:r w:rsidRPr="00A135F7">
        <w:rPr>
          <w:rFonts w:ascii="Candara" w:hAnsi="Candara"/>
        </w:rPr>
        <w:t xml:space="preserve">randomly </w:t>
      </w:r>
      <w:r w:rsidR="00BA1A10" w:rsidRPr="00A135F7">
        <w:rPr>
          <w:rFonts w:ascii="Candara" w:hAnsi="Candara"/>
        </w:rPr>
        <w:t>taken from the environm</w:t>
      </w:r>
      <w:r w:rsidR="001958D5" w:rsidRPr="00A135F7">
        <w:rPr>
          <w:rFonts w:ascii="Candara" w:hAnsi="Candara"/>
        </w:rPr>
        <w:t xml:space="preserve">ent they will be members of different </w:t>
      </w:r>
      <w:r w:rsidR="00BA1A10" w:rsidRPr="00A135F7">
        <w:rPr>
          <w:rFonts w:ascii="Candara" w:hAnsi="Candara"/>
        </w:rPr>
        <w:t xml:space="preserve">species. </w:t>
      </w:r>
      <w:r w:rsidRPr="00A135F7">
        <w:rPr>
          <w:rFonts w:ascii="Candara" w:hAnsi="Candara"/>
        </w:rPr>
        <w:t xml:space="preserve"> </w:t>
      </w:r>
      <w:r w:rsidR="00BA1A10" w:rsidRPr="00A135F7">
        <w:rPr>
          <w:rFonts w:ascii="Candara" w:hAnsi="Candara"/>
        </w:rPr>
        <w:t>It is therefore, a mea</w:t>
      </w:r>
      <w:r w:rsidR="001958D5" w:rsidRPr="00A135F7">
        <w:rPr>
          <w:rFonts w:ascii="Candara" w:hAnsi="Candara"/>
        </w:rPr>
        <w:t>sure of dominance</w:t>
      </w:r>
      <w:r w:rsidR="00BA1A10" w:rsidRPr="00A135F7">
        <w:rPr>
          <w:rFonts w:ascii="Candara" w:hAnsi="Candara"/>
        </w:rPr>
        <w:t>.</w:t>
      </w:r>
      <w:r w:rsidR="001958D5" w:rsidRPr="00A135F7">
        <w:rPr>
          <w:rFonts w:ascii="Candara" w:hAnsi="Candara"/>
        </w:rPr>
        <w:t xml:space="preserve">  </w:t>
      </w:r>
      <w:r w:rsidRPr="00A135F7">
        <w:rPr>
          <w:rStyle w:val="Emphasis"/>
          <w:rFonts w:ascii="Candara" w:hAnsi="Candara"/>
          <w:i w:val="0"/>
          <w:szCs w:val="27"/>
        </w:rPr>
        <w:t>A community dominated by one or two species is considered to be less diverse than one in which several different species have a similar abundance.</w:t>
      </w:r>
      <w:r w:rsidR="009F0DD4" w:rsidRPr="00A135F7">
        <w:rPr>
          <w:rStyle w:val="Emphasis"/>
          <w:rFonts w:ascii="Candara" w:hAnsi="Candara"/>
          <w:i w:val="0"/>
          <w:szCs w:val="27"/>
        </w:rPr>
        <w:t xml:space="preserve">  </w:t>
      </w:r>
      <w:r w:rsidR="00BA1A10" w:rsidRPr="00A135F7">
        <w:rPr>
          <w:rFonts w:ascii="Candara" w:hAnsi="Candara"/>
        </w:rPr>
        <w:t xml:space="preserve">A </w:t>
      </w:r>
      <w:r w:rsidR="001958D5" w:rsidRPr="00A135F7">
        <w:rPr>
          <w:rFonts w:ascii="Candara" w:hAnsi="Candara"/>
        </w:rPr>
        <w:t>small</w:t>
      </w:r>
      <w:r w:rsidR="00BA1A10" w:rsidRPr="00A135F7">
        <w:rPr>
          <w:rFonts w:ascii="Candara" w:hAnsi="Candara"/>
        </w:rPr>
        <w:t xml:space="preserve"> value of </w:t>
      </w:r>
      <w:r w:rsidRPr="00A135F7">
        <w:rPr>
          <w:rFonts w:ascii="Candara" w:hAnsi="Candara"/>
        </w:rPr>
        <w:t>D</w:t>
      </w:r>
      <w:r w:rsidR="00BA1A10" w:rsidRPr="00A135F7">
        <w:rPr>
          <w:rFonts w:ascii="Candara" w:hAnsi="Candara"/>
        </w:rPr>
        <w:t xml:space="preserve"> </w:t>
      </w:r>
      <w:r w:rsidR="001958D5" w:rsidRPr="00A135F7">
        <w:rPr>
          <w:rFonts w:ascii="Candara" w:hAnsi="Candara"/>
        </w:rPr>
        <w:t xml:space="preserve">(close to zero) </w:t>
      </w:r>
      <w:r w:rsidR="00BA1A10" w:rsidRPr="00A135F7">
        <w:rPr>
          <w:rFonts w:ascii="Candara" w:hAnsi="Candara"/>
        </w:rPr>
        <w:t xml:space="preserve">implies a clumping of individuals in a few species and a </w:t>
      </w:r>
      <w:r w:rsidR="001958D5" w:rsidRPr="00A135F7">
        <w:rPr>
          <w:rFonts w:ascii="Candara" w:hAnsi="Candara"/>
        </w:rPr>
        <w:t>large</w:t>
      </w:r>
      <w:r w:rsidRPr="00A135F7">
        <w:rPr>
          <w:rFonts w:ascii="Candara" w:hAnsi="Candara"/>
        </w:rPr>
        <w:t xml:space="preserve"> value of D</w:t>
      </w:r>
      <w:r w:rsidR="00BA1A10" w:rsidRPr="00A135F7">
        <w:rPr>
          <w:rFonts w:ascii="Candara" w:hAnsi="Candara"/>
        </w:rPr>
        <w:t xml:space="preserve"> </w:t>
      </w:r>
      <w:r w:rsidR="001958D5" w:rsidRPr="00A135F7">
        <w:rPr>
          <w:rFonts w:ascii="Candara" w:hAnsi="Candara"/>
        </w:rPr>
        <w:t xml:space="preserve">(close to one) </w:t>
      </w:r>
      <w:r w:rsidR="00BA1A10" w:rsidRPr="00A135F7">
        <w:rPr>
          <w:rFonts w:ascii="Candara" w:hAnsi="Candara"/>
        </w:rPr>
        <w:t xml:space="preserve">implies a more uniform distribution of individuals among the species. </w:t>
      </w:r>
      <w:r w:rsidRPr="00A135F7">
        <w:rPr>
          <w:rFonts w:ascii="Candara" w:hAnsi="Candara"/>
        </w:rPr>
        <w:t xml:space="preserve"> </w:t>
      </w:r>
      <w:r w:rsidR="00BA1A10" w:rsidRPr="00A135F7">
        <w:rPr>
          <w:rFonts w:ascii="Candara" w:hAnsi="Candara"/>
        </w:rPr>
        <w:t>Or said another way: "Simpson</w:t>
      </w:r>
      <w:r w:rsidRPr="00A135F7">
        <w:rPr>
          <w:rFonts w:ascii="Candara" w:hAnsi="Candara"/>
        </w:rPr>
        <w:t xml:space="preserve"> index. Ranges from zero</w:t>
      </w:r>
      <w:r w:rsidR="00BA1A10" w:rsidRPr="00A135F7">
        <w:rPr>
          <w:rFonts w:ascii="Candara" w:hAnsi="Candara"/>
        </w:rPr>
        <w:t xml:space="preserve"> (</w:t>
      </w:r>
      <w:r w:rsidR="001958D5" w:rsidRPr="00A135F7">
        <w:rPr>
          <w:rFonts w:ascii="Candara" w:hAnsi="Candara"/>
        </w:rPr>
        <w:t>one species dominates the community completely</w:t>
      </w:r>
      <w:r w:rsidRPr="00A135F7">
        <w:rPr>
          <w:rFonts w:ascii="Candara" w:hAnsi="Candara"/>
        </w:rPr>
        <w:t>) to one</w:t>
      </w:r>
      <w:r w:rsidR="00BA1A10" w:rsidRPr="00A135F7">
        <w:rPr>
          <w:rFonts w:ascii="Candara" w:hAnsi="Candara"/>
        </w:rPr>
        <w:t xml:space="preserve"> (</w:t>
      </w:r>
      <w:r w:rsidR="001958D5" w:rsidRPr="00A135F7">
        <w:rPr>
          <w:rFonts w:ascii="Candara" w:hAnsi="Candara"/>
        </w:rPr>
        <w:t>all species are equally present</w:t>
      </w:r>
      <w:r w:rsidR="00BA1A10" w:rsidRPr="00A135F7">
        <w:rPr>
          <w:rFonts w:ascii="Candara" w:hAnsi="Candara"/>
        </w:rPr>
        <w:t>)."</w:t>
      </w:r>
    </w:p>
    <w:p w:rsidR="001958D5" w:rsidRPr="00A135F7" w:rsidRDefault="001958D5" w:rsidP="00BA1A10">
      <w:pPr>
        <w:pStyle w:val="PlainText"/>
        <w:rPr>
          <w:rFonts w:ascii="Candara" w:hAnsi="Candara"/>
        </w:rPr>
      </w:pPr>
    </w:p>
    <w:p w:rsidR="00BA1A10" w:rsidRPr="00A135F7" w:rsidRDefault="00C17200" w:rsidP="00BA1A10">
      <w:pPr>
        <w:pStyle w:val="PlainText"/>
        <w:numPr>
          <w:ilvl w:val="0"/>
          <w:numId w:val="1"/>
        </w:numPr>
        <w:ind w:left="540" w:hanging="360"/>
        <w:rPr>
          <w:rFonts w:ascii="Candara" w:hAnsi="Candara"/>
        </w:rPr>
      </w:pPr>
      <w:r w:rsidRPr="00A135F7">
        <w:rPr>
          <w:rFonts w:ascii="Candara" w:hAnsi="Candara"/>
          <w:b/>
          <w:i/>
          <w:u w:val="single"/>
        </w:rPr>
        <w:t>Shannon-Wiener</w:t>
      </w:r>
      <w:r w:rsidR="00BA1A10" w:rsidRPr="00A135F7">
        <w:rPr>
          <w:rFonts w:ascii="Candara" w:hAnsi="Candara"/>
          <w:b/>
          <w:i/>
          <w:u w:val="single"/>
        </w:rPr>
        <w:t xml:space="preserve"> Diversity Index</w:t>
      </w:r>
      <w:r w:rsidR="006A6EB3" w:rsidRPr="00A135F7">
        <w:rPr>
          <w:rFonts w:ascii="Candara" w:hAnsi="Candara"/>
        </w:rPr>
        <w:t xml:space="preserve">  (symbol  =  </w:t>
      </w:r>
      <w:r w:rsidR="00BA1A10" w:rsidRPr="00A135F7">
        <w:rPr>
          <w:rFonts w:ascii="Candara" w:hAnsi="Candara"/>
        </w:rPr>
        <w:t>H</w:t>
      </w:r>
      <w:r w:rsidR="006A6EB3" w:rsidRPr="00A135F7">
        <w:rPr>
          <w:rFonts w:ascii="Candara" w:hAnsi="Candara"/>
        </w:rPr>
        <w:t>)</w:t>
      </w:r>
    </w:p>
    <w:p w:rsidR="00BA1A10" w:rsidRPr="00A135F7" w:rsidRDefault="00BA1A10" w:rsidP="00BA1A10">
      <w:pPr>
        <w:pStyle w:val="PlainText"/>
        <w:ind w:left="540"/>
        <w:rPr>
          <w:rFonts w:ascii="Candara" w:hAnsi="Candara"/>
        </w:rPr>
      </w:pPr>
      <w:r w:rsidRPr="00A135F7">
        <w:rPr>
          <w:rFonts w:ascii="Candara" w:hAnsi="Candara"/>
        </w:rPr>
        <w:t>The Shannon</w:t>
      </w:r>
      <w:r w:rsidR="00C17200" w:rsidRPr="00A135F7">
        <w:rPr>
          <w:rFonts w:ascii="Candara" w:hAnsi="Candara"/>
        </w:rPr>
        <w:t>-Wiener</w:t>
      </w:r>
      <w:r w:rsidRPr="00A135F7">
        <w:rPr>
          <w:rFonts w:ascii="Candara" w:hAnsi="Candara"/>
        </w:rPr>
        <w:t xml:space="preserve"> Index measures the order within a community.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It is characterized by the number of individuals observed for each species in the ecosystem.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It is often used when we wish to study a random sample from a larger community.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As the value of the index increases there is </w:t>
      </w:r>
      <w:r w:rsidR="00230E2C" w:rsidRPr="00A135F7">
        <w:rPr>
          <w:rFonts w:ascii="Candara" w:hAnsi="Candara"/>
        </w:rPr>
        <w:t>less</w:t>
      </w:r>
      <w:r w:rsidRPr="00A135F7">
        <w:rPr>
          <w:rFonts w:ascii="Candara" w:hAnsi="Candara"/>
        </w:rPr>
        <w:t xml:space="preserve"> order in the community. 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A small value would indicate </w:t>
      </w:r>
      <w:r w:rsidR="00230E2C" w:rsidRPr="00A135F7">
        <w:rPr>
          <w:rFonts w:ascii="Candara" w:hAnsi="Candara"/>
        </w:rPr>
        <w:t>more</w:t>
      </w:r>
      <w:r w:rsidRPr="00A135F7">
        <w:rPr>
          <w:rFonts w:ascii="Candara" w:hAnsi="Candara"/>
        </w:rPr>
        <w:t xml:space="preserve"> order in the co</w:t>
      </w:r>
      <w:r w:rsidR="006A6EB3" w:rsidRPr="00A135F7">
        <w:rPr>
          <w:rFonts w:ascii="Candara" w:hAnsi="Candara"/>
        </w:rPr>
        <w:t>mmunity</w:t>
      </w:r>
      <w:r w:rsidRPr="00A135F7">
        <w:rPr>
          <w:rFonts w:ascii="Candara" w:hAnsi="Candara"/>
        </w:rPr>
        <w:t>.</w:t>
      </w:r>
      <w:r w:rsidR="006A6EB3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 Or said another way: "</w:t>
      </w:r>
      <w:r w:rsidR="009F0DD4" w:rsidRPr="00A135F7">
        <w:rPr>
          <w:rFonts w:ascii="Candara" w:hAnsi="Candara"/>
        </w:rPr>
        <w:t>The Shannon</w:t>
      </w:r>
      <w:r w:rsidR="00C17200" w:rsidRPr="00A135F7">
        <w:rPr>
          <w:rFonts w:ascii="Candara" w:hAnsi="Candara"/>
        </w:rPr>
        <w:t>-Wiener</w:t>
      </w:r>
      <w:r w:rsidR="009F0DD4" w:rsidRPr="00A135F7">
        <w:rPr>
          <w:rFonts w:ascii="Candara" w:hAnsi="Candara"/>
        </w:rPr>
        <w:t xml:space="preserve"> diversity index takes </w:t>
      </w:r>
      <w:r w:rsidRPr="00A135F7">
        <w:rPr>
          <w:rFonts w:ascii="Candara" w:hAnsi="Candara"/>
        </w:rPr>
        <w:t xml:space="preserve">into account the number of individuals as well as number of species. </w:t>
      </w:r>
      <w:r w:rsidR="009F0DD4" w:rsidRPr="00A135F7">
        <w:rPr>
          <w:rFonts w:ascii="Candara" w:hAnsi="Candara"/>
        </w:rPr>
        <w:t xml:space="preserve"> </w:t>
      </w:r>
      <w:r w:rsidR="00147D98" w:rsidRPr="00A135F7">
        <w:rPr>
          <w:rFonts w:ascii="Candara" w:hAnsi="Candara"/>
        </w:rPr>
        <w:t xml:space="preserve">A value of </w:t>
      </w:r>
      <w:r w:rsidR="009F0DD4" w:rsidRPr="00A135F7">
        <w:rPr>
          <w:rFonts w:ascii="Candara" w:hAnsi="Candara"/>
        </w:rPr>
        <w:t>zero</w:t>
      </w:r>
      <w:r w:rsidRPr="00A135F7">
        <w:rPr>
          <w:rFonts w:ascii="Candara" w:hAnsi="Candara"/>
        </w:rPr>
        <w:t xml:space="preserve"> </w:t>
      </w:r>
      <w:r w:rsidR="00147D98" w:rsidRPr="00A135F7">
        <w:rPr>
          <w:rFonts w:ascii="Candara" w:hAnsi="Candara"/>
        </w:rPr>
        <w:t>represents a community</w:t>
      </w:r>
      <w:r w:rsidRPr="00A135F7">
        <w:rPr>
          <w:rFonts w:ascii="Candara" w:hAnsi="Candara"/>
        </w:rPr>
        <w:t xml:space="preserve"> with </w:t>
      </w:r>
      <w:r w:rsidR="00147D98" w:rsidRPr="00A135F7">
        <w:rPr>
          <w:rFonts w:ascii="Candara" w:hAnsi="Candara"/>
        </w:rPr>
        <w:t>only a single species.  A higher number is achieved by a community</w:t>
      </w:r>
      <w:r w:rsidRPr="00A135F7">
        <w:rPr>
          <w:rFonts w:ascii="Candara" w:hAnsi="Candara"/>
        </w:rPr>
        <w:t xml:space="preserve"> with many species, each with few individuals."</w:t>
      </w:r>
    </w:p>
    <w:p w:rsidR="00A135F7" w:rsidRDefault="00A135F7" w:rsidP="00BA1A10">
      <w:pPr>
        <w:pStyle w:val="PlainText"/>
        <w:rPr>
          <w:rFonts w:ascii="Candara" w:hAnsi="Candara"/>
          <w:b/>
          <w:u w:val="single"/>
        </w:rPr>
      </w:pPr>
    </w:p>
    <w:p w:rsidR="00A135F7" w:rsidRDefault="00A135F7" w:rsidP="00BA1A10">
      <w:pPr>
        <w:pStyle w:val="PlainText"/>
        <w:rPr>
          <w:rFonts w:ascii="Candara" w:hAnsi="Candara"/>
          <w:b/>
          <w:u w:val="single"/>
        </w:rPr>
      </w:pPr>
    </w:p>
    <w:p w:rsidR="00BA1A10" w:rsidRPr="00A135F7" w:rsidRDefault="00BA1A10" w:rsidP="00BA1A10">
      <w:pPr>
        <w:pStyle w:val="PlainText"/>
        <w:rPr>
          <w:rFonts w:ascii="Candara" w:hAnsi="Candara"/>
          <w:b/>
          <w:u w:val="single"/>
        </w:rPr>
      </w:pPr>
      <w:r w:rsidRPr="00A135F7">
        <w:rPr>
          <w:rFonts w:ascii="Candara" w:hAnsi="Candara"/>
          <w:b/>
          <w:u w:val="single"/>
        </w:rPr>
        <w:lastRenderedPageBreak/>
        <w:t>Calculations</w:t>
      </w:r>
    </w:p>
    <w:p w:rsidR="00BA1A10" w:rsidRPr="00A135F7" w:rsidRDefault="00C17200" w:rsidP="00BA1A10">
      <w:pPr>
        <w:pStyle w:val="PlainText"/>
        <w:rPr>
          <w:rFonts w:ascii="Candara" w:hAnsi="Candara"/>
        </w:rPr>
      </w:pPr>
      <w:r w:rsidRPr="00A135F7">
        <w:rPr>
          <w:rFonts w:ascii="Candara" w:hAnsi="Candara"/>
        </w:rPr>
        <w:t>The formulas</w:t>
      </w:r>
      <w:r w:rsidR="00BA1A10" w:rsidRPr="00A135F7">
        <w:rPr>
          <w:rFonts w:ascii="Candara" w:hAnsi="Candara"/>
        </w:rPr>
        <w:t xml:space="preserve"> given below are not important for you to remember. </w:t>
      </w:r>
      <w:r w:rsidR="00D45FD4" w:rsidRPr="00A135F7">
        <w:rPr>
          <w:rFonts w:ascii="Candara" w:hAnsi="Candara"/>
        </w:rPr>
        <w:t xml:space="preserve"> </w:t>
      </w:r>
      <w:r w:rsidR="00BA1A10" w:rsidRPr="00A135F7">
        <w:rPr>
          <w:rFonts w:ascii="Candara" w:hAnsi="Candara"/>
        </w:rPr>
        <w:t>They are here so interested students may see how the values are generated.</w:t>
      </w:r>
      <w:r w:rsidR="00431CB7" w:rsidRPr="00A135F7">
        <w:rPr>
          <w:rFonts w:ascii="Candara" w:hAnsi="Candara"/>
        </w:rPr>
        <w:t xml:space="preserve">  For each equation below, N = the total number of individuals in the community, n</w:t>
      </w:r>
      <w:r w:rsidR="00431CB7" w:rsidRPr="00A135F7">
        <w:rPr>
          <w:rFonts w:ascii="Candara" w:hAnsi="Candara"/>
          <w:vertAlign w:val="subscript"/>
        </w:rPr>
        <w:t xml:space="preserve"> </w:t>
      </w:r>
      <w:r w:rsidR="00431CB7" w:rsidRPr="00A135F7">
        <w:rPr>
          <w:rFonts w:ascii="Candara" w:hAnsi="Candara"/>
        </w:rPr>
        <w:t>= the number of individuals in each of the different groups studied</w:t>
      </w:r>
      <w:r w:rsidR="00A135F7">
        <w:rPr>
          <w:rFonts w:ascii="Candara" w:hAnsi="Candara"/>
        </w:rPr>
        <w:t>, i = individual species; f</w:t>
      </w:r>
      <w:r w:rsidR="00A135F7" w:rsidRPr="00A135F7">
        <w:rPr>
          <w:rFonts w:ascii="Candara" w:hAnsi="Candara"/>
          <w:vertAlign w:val="subscript"/>
        </w:rPr>
        <w:t>i</w:t>
      </w:r>
      <w:r w:rsidR="00A135F7">
        <w:rPr>
          <w:rFonts w:ascii="Candara" w:hAnsi="Candara"/>
        </w:rPr>
        <w:t xml:space="preserve"> = total number of each species</w:t>
      </w:r>
      <w:r w:rsidR="00431CB7" w:rsidRPr="00A135F7">
        <w:rPr>
          <w:rFonts w:ascii="Candara" w:hAnsi="Candara"/>
        </w:rPr>
        <w:t>.</w:t>
      </w:r>
    </w:p>
    <w:p w:rsidR="00BA1A10" w:rsidRPr="00A135F7" w:rsidRDefault="00BA1A10" w:rsidP="00BA1A10">
      <w:pPr>
        <w:pStyle w:val="PlainText"/>
        <w:rPr>
          <w:rFonts w:ascii="Candara" w:hAnsi="Candara"/>
        </w:rPr>
      </w:pPr>
    </w:p>
    <w:p w:rsidR="00431CB7" w:rsidRPr="00A135F7" w:rsidRDefault="00431CB7" w:rsidP="00431CB7">
      <w:pPr>
        <w:pStyle w:val="PlainText"/>
        <w:rPr>
          <w:rFonts w:ascii="Candara" w:hAnsi="Candara"/>
        </w:rPr>
      </w:pPr>
      <w:r w:rsidRPr="00A135F7">
        <w:rPr>
          <w:rFonts w:ascii="Candara" w:hAnsi="Candara"/>
        </w:rPr>
        <w:t>The Species Richness (</w:t>
      </w:r>
      <w:r w:rsidR="00A135F7">
        <w:rPr>
          <w:rFonts w:ascii="Candara" w:hAnsi="Candara"/>
        </w:rPr>
        <w:t>s</w:t>
      </w:r>
      <w:r w:rsidRPr="00A135F7">
        <w:rPr>
          <w:rFonts w:ascii="Candara" w:hAnsi="Candara"/>
        </w:rPr>
        <w:t>):</w:t>
      </w:r>
    </w:p>
    <w:p w:rsidR="00431CB7" w:rsidRPr="00A135F7" w:rsidRDefault="00431CB7" w:rsidP="00431CB7">
      <w:pPr>
        <w:pStyle w:val="PlainText"/>
        <w:spacing w:after="120"/>
        <w:ind w:left="720"/>
        <w:rPr>
          <w:rFonts w:ascii="Candara" w:hAnsi="Candara"/>
          <w:b/>
          <w:sz w:val="28"/>
        </w:rPr>
      </w:pPr>
      <w:r w:rsidRPr="00A135F7">
        <w:rPr>
          <w:rFonts w:ascii="Candara" w:hAnsi="Candara"/>
          <w:b/>
          <w:sz w:val="28"/>
        </w:rPr>
        <w:t>Count the number of different species</w:t>
      </w:r>
    </w:p>
    <w:p w:rsidR="00BA1A10" w:rsidRPr="00A135F7" w:rsidRDefault="00BA1A10" w:rsidP="00BA1A10">
      <w:pPr>
        <w:pStyle w:val="PlainText"/>
        <w:rPr>
          <w:rFonts w:ascii="Candara" w:hAnsi="Candara"/>
        </w:rPr>
      </w:pPr>
      <w:r w:rsidRPr="00A135F7">
        <w:rPr>
          <w:rFonts w:ascii="Candara" w:hAnsi="Candara"/>
        </w:rPr>
        <w:t>The Simpson index</w:t>
      </w:r>
      <w:r w:rsidR="00D45FD4" w:rsidRPr="00A135F7">
        <w:rPr>
          <w:rFonts w:ascii="Candara" w:hAnsi="Candara"/>
        </w:rPr>
        <w:t xml:space="preserve"> (D</w:t>
      </w:r>
      <w:r w:rsidR="00431CB7" w:rsidRPr="00A135F7">
        <w:rPr>
          <w:rFonts w:ascii="Candara" w:hAnsi="Candara"/>
        </w:rPr>
        <w:t>)</w:t>
      </w:r>
      <w:r w:rsidR="00D45FD4" w:rsidRPr="00A135F7">
        <w:rPr>
          <w:rFonts w:ascii="Candara" w:hAnsi="Candara"/>
        </w:rPr>
        <w:t>:</w:t>
      </w:r>
    </w:p>
    <w:p w:rsidR="00D45FD4" w:rsidRPr="00A135F7" w:rsidRDefault="00D45FD4" w:rsidP="00431CB7">
      <w:pPr>
        <w:spacing w:after="120"/>
        <w:ind w:left="720"/>
        <w:rPr>
          <w:rFonts w:ascii="Candara" w:eastAsia="Times New Roman" w:hAnsi="Candara" w:cs="Arial"/>
          <w:b/>
          <w:sz w:val="28"/>
          <w:szCs w:val="28"/>
          <w:lang w:eastAsia="zh-CN"/>
        </w:rPr>
      </w:pPr>
      <w:proofErr w:type="gramStart"/>
      <w:r w:rsidRPr="00A135F7">
        <w:rPr>
          <w:rFonts w:ascii="Candara" w:eastAsia="Times New Roman" w:hAnsi="Candara" w:cs="Arial"/>
          <w:b/>
          <w:sz w:val="28"/>
          <w:szCs w:val="28"/>
          <w:lang w:eastAsia="zh-CN"/>
        </w:rPr>
        <w:t>D  =</w:t>
      </w:r>
      <w:proofErr w:type="gramEnd"/>
      <w:r w:rsidRPr="00A135F7">
        <w:rPr>
          <w:rFonts w:ascii="Candara" w:eastAsia="Times New Roman" w:hAnsi="Candara" w:cs="Arial"/>
          <w:b/>
          <w:sz w:val="28"/>
          <w:szCs w:val="28"/>
          <w:lang w:eastAsia="zh-CN"/>
        </w:rPr>
        <w:t xml:space="preserve">  1 – </w:t>
      </w:r>
      <w:r w:rsidR="00A135F7">
        <w:rPr>
          <w:rFonts w:ascii="Candara" w:eastAsia="Times New Roman" w:hAnsi="Candara" w:cs="Arial"/>
          <w:b/>
          <w:sz w:val="28"/>
          <w:szCs w:val="28"/>
          <w:lang w:eastAsia="zh-CN"/>
        </w:rPr>
        <w:t>[</w:t>
      </w:r>
      <w:r w:rsidRPr="00A135F7">
        <w:rPr>
          <w:rFonts w:ascii="Candara" w:eastAsia="Times New Roman" w:hAnsi="Candara" w:cs="Arial"/>
          <w:b/>
          <w:sz w:val="28"/>
          <w:szCs w:val="28"/>
          <w:lang w:eastAsia="zh-CN"/>
        </w:rPr>
        <w:sym w:font="Symbol" w:char="00E5"/>
      </w:r>
      <w:r w:rsidR="00A135F7">
        <w:rPr>
          <w:rFonts w:ascii="Candara" w:eastAsia="Times New Roman" w:hAnsi="Candara" w:cs="Arial"/>
          <w:b/>
          <w:sz w:val="28"/>
          <w:szCs w:val="28"/>
          <w:lang w:eastAsia="zh-CN"/>
        </w:rPr>
        <w:t xml:space="preserve"> </w:t>
      </w:r>
      <w:r w:rsidRPr="00A135F7">
        <w:rPr>
          <w:rFonts w:ascii="Candara" w:eastAsia="Calibri" w:hAnsi="Candara" w:cs="Arial"/>
          <w:b/>
          <w:sz w:val="28"/>
          <w:szCs w:val="28"/>
        </w:rPr>
        <w:t>n</w:t>
      </w:r>
      <w:r w:rsidR="00A135F7">
        <w:rPr>
          <w:rFonts w:ascii="Candara" w:eastAsia="Calibri" w:hAnsi="Candara" w:cs="Arial"/>
          <w:b/>
          <w:sz w:val="28"/>
          <w:szCs w:val="28"/>
        </w:rPr>
        <w:t>(n-1)</w:t>
      </w:r>
      <w:r w:rsidRPr="00A135F7">
        <w:rPr>
          <w:rFonts w:ascii="Candara" w:eastAsia="Calibri" w:hAnsi="Candara" w:cs="Arial"/>
          <w:b/>
          <w:sz w:val="28"/>
          <w:szCs w:val="28"/>
          <w:vertAlign w:val="subscript"/>
        </w:rPr>
        <w:t xml:space="preserve"> </w:t>
      </w:r>
      <w:r w:rsidRPr="00A135F7">
        <w:rPr>
          <w:rFonts w:ascii="Candara" w:eastAsia="Calibri" w:hAnsi="Candara" w:cs="Arial"/>
          <w:b/>
          <w:sz w:val="28"/>
          <w:szCs w:val="28"/>
        </w:rPr>
        <w:t>/</w:t>
      </w:r>
      <w:r w:rsidRPr="00A135F7">
        <w:rPr>
          <w:rFonts w:ascii="Candara" w:eastAsia="Calibri" w:hAnsi="Candara" w:cs="Arial"/>
          <w:b/>
          <w:sz w:val="28"/>
          <w:szCs w:val="28"/>
          <w:vertAlign w:val="subscript"/>
        </w:rPr>
        <w:t xml:space="preserve"> </w:t>
      </w:r>
      <w:r w:rsidRPr="00A135F7">
        <w:rPr>
          <w:rFonts w:ascii="Candara" w:eastAsia="Calibri" w:hAnsi="Candara" w:cs="Arial"/>
          <w:b/>
          <w:sz w:val="28"/>
          <w:szCs w:val="28"/>
        </w:rPr>
        <w:t>N</w:t>
      </w:r>
      <w:r w:rsidR="00A135F7">
        <w:rPr>
          <w:rFonts w:ascii="Candara" w:eastAsia="Calibri" w:hAnsi="Candara" w:cs="Arial"/>
          <w:b/>
          <w:sz w:val="28"/>
          <w:szCs w:val="28"/>
        </w:rPr>
        <w:t>(N-1</w:t>
      </w:r>
      <w:r w:rsidRPr="00A135F7">
        <w:rPr>
          <w:rFonts w:ascii="Candara" w:eastAsia="Calibri" w:hAnsi="Candara" w:cs="Arial"/>
          <w:b/>
          <w:sz w:val="28"/>
          <w:szCs w:val="28"/>
        </w:rPr>
        <w:t>)]</w:t>
      </w:r>
    </w:p>
    <w:p w:rsidR="00BA1A10" w:rsidRPr="00A135F7" w:rsidRDefault="00431CB7" w:rsidP="00BA1A10">
      <w:pPr>
        <w:pStyle w:val="PlainText"/>
        <w:rPr>
          <w:rFonts w:ascii="Candara" w:hAnsi="Candara"/>
        </w:rPr>
      </w:pPr>
      <w:r w:rsidRPr="00A135F7">
        <w:rPr>
          <w:rFonts w:ascii="Candara" w:hAnsi="Candara"/>
        </w:rPr>
        <w:t>The Shannon</w:t>
      </w:r>
      <w:r w:rsidR="00C17200" w:rsidRPr="00A135F7">
        <w:rPr>
          <w:rFonts w:ascii="Candara" w:hAnsi="Candara"/>
        </w:rPr>
        <w:t>-Wiener</w:t>
      </w:r>
      <w:r w:rsidRPr="00A135F7">
        <w:rPr>
          <w:rFonts w:ascii="Candara" w:hAnsi="Candara"/>
        </w:rPr>
        <w:t xml:space="preserve"> Index (H)</w:t>
      </w:r>
      <w:r w:rsidR="00BA1A10" w:rsidRPr="00A135F7">
        <w:rPr>
          <w:rFonts w:ascii="Candara" w:hAnsi="Candara"/>
        </w:rPr>
        <w:t>:</w:t>
      </w:r>
    </w:p>
    <w:p w:rsidR="00D45FD4" w:rsidRPr="00A135F7" w:rsidRDefault="00A135F7" w:rsidP="00431CB7">
      <w:pPr>
        <w:spacing w:after="120"/>
        <w:ind w:left="720"/>
        <w:rPr>
          <w:rFonts w:ascii="Candara" w:eastAsia="Times New Roman" w:hAnsi="Candara" w:cs="Arial"/>
          <w:b/>
          <w:sz w:val="28"/>
          <w:szCs w:val="28"/>
          <w:lang w:val="es-ES" w:eastAsia="zh-CN"/>
        </w:rPr>
      </w:pPr>
      <w:r>
        <w:rPr>
          <w:rFonts w:ascii="Candara" w:eastAsia="Times New Roman" w:hAnsi="Candara" w:cs="Arial"/>
          <w:b/>
          <w:sz w:val="28"/>
          <w:szCs w:val="28"/>
          <w:lang w:val="es-ES" w:eastAsia="zh-CN"/>
        </w:rPr>
        <w:t xml:space="preserve">H  =  [n log n – </w:t>
      </w:r>
      <w:r w:rsidRPr="00A135F7">
        <w:rPr>
          <w:rFonts w:ascii="Candara" w:eastAsia="Times New Roman" w:hAnsi="Candara" w:cs="Arial"/>
          <w:b/>
          <w:sz w:val="28"/>
          <w:szCs w:val="28"/>
          <w:lang w:eastAsia="zh-CN"/>
        </w:rPr>
        <w:sym w:font="Symbol" w:char="00E5"/>
      </w:r>
      <w:r>
        <w:rPr>
          <w:rFonts w:ascii="Candara" w:eastAsia="Times New Roman" w:hAnsi="Candara" w:cs="Arial"/>
          <w:b/>
          <w:sz w:val="28"/>
          <w:szCs w:val="28"/>
          <w:lang w:eastAsia="zh-CN"/>
        </w:rPr>
        <w:t xml:space="preserve"> (f</w:t>
      </w:r>
      <w:r w:rsidRPr="00A135F7">
        <w:rPr>
          <w:rFonts w:ascii="Candara" w:eastAsia="Times New Roman" w:hAnsi="Candara" w:cs="Arial"/>
          <w:b/>
          <w:sz w:val="28"/>
          <w:szCs w:val="28"/>
          <w:vertAlign w:val="subscript"/>
          <w:lang w:eastAsia="zh-CN"/>
        </w:rPr>
        <w:t>i</w:t>
      </w:r>
      <w:r>
        <w:rPr>
          <w:rFonts w:ascii="Candara" w:eastAsia="Times New Roman" w:hAnsi="Candara" w:cs="Arial"/>
          <w:b/>
          <w:sz w:val="28"/>
          <w:szCs w:val="28"/>
          <w:lang w:eastAsia="zh-CN"/>
        </w:rPr>
        <w:t xml:space="preserve"> log f</w:t>
      </w:r>
      <w:r w:rsidRPr="00A135F7">
        <w:rPr>
          <w:rFonts w:ascii="Candara" w:eastAsia="Times New Roman" w:hAnsi="Candara" w:cs="Arial"/>
          <w:b/>
          <w:sz w:val="28"/>
          <w:szCs w:val="28"/>
          <w:vertAlign w:val="subscript"/>
          <w:lang w:eastAsia="zh-CN"/>
        </w:rPr>
        <w:t>i</w:t>
      </w:r>
      <w:r>
        <w:rPr>
          <w:rFonts w:ascii="Candara" w:eastAsia="Times New Roman" w:hAnsi="Candara" w:cs="Arial"/>
          <w:b/>
          <w:sz w:val="28"/>
          <w:szCs w:val="28"/>
          <w:lang w:eastAsia="zh-CN"/>
        </w:rPr>
        <w:t xml:space="preserve">)]/ n </w:t>
      </w:r>
    </w:p>
    <w:p w:rsidR="00BA1A10" w:rsidRPr="00A135F7" w:rsidRDefault="00BA1A10" w:rsidP="00BA1A10">
      <w:pPr>
        <w:pStyle w:val="PlainText"/>
        <w:rPr>
          <w:rFonts w:ascii="Candara" w:hAnsi="Candara"/>
        </w:rPr>
      </w:pPr>
    </w:p>
    <w:p w:rsidR="00BA1A10" w:rsidRPr="00A135F7" w:rsidRDefault="00BA1A10" w:rsidP="00BA1A10">
      <w:pPr>
        <w:pStyle w:val="PlainText"/>
        <w:rPr>
          <w:rFonts w:ascii="Candara" w:hAnsi="Candara"/>
          <w:b/>
          <w:u w:val="single"/>
        </w:rPr>
      </w:pPr>
      <w:r w:rsidRPr="00A135F7">
        <w:rPr>
          <w:rFonts w:ascii="Candara" w:hAnsi="Candara"/>
          <w:b/>
          <w:u w:val="single"/>
        </w:rPr>
        <w:t>Practice Example</w:t>
      </w:r>
    </w:p>
    <w:p w:rsidR="00BA1A10" w:rsidRPr="00A135F7" w:rsidRDefault="00BA1A10" w:rsidP="00BA1A10">
      <w:pPr>
        <w:pStyle w:val="PlainText"/>
        <w:rPr>
          <w:rFonts w:ascii="Candara" w:hAnsi="Candara"/>
        </w:rPr>
      </w:pPr>
      <w:r w:rsidRPr="00A135F7">
        <w:rPr>
          <w:rFonts w:ascii="Candara" w:hAnsi="Candara"/>
        </w:rPr>
        <w:t xml:space="preserve">Below are data to help you practice the two formulas given above. </w:t>
      </w:r>
      <w:r w:rsidR="00431CB7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Use your calculator to determine the </w:t>
      </w:r>
      <w:r w:rsidR="00431CB7" w:rsidRPr="00A135F7">
        <w:rPr>
          <w:rFonts w:ascii="Candara" w:hAnsi="Candara"/>
        </w:rPr>
        <w:t xml:space="preserve">Simpson index (D) and </w:t>
      </w:r>
      <w:r w:rsidRPr="00A135F7">
        <w:rPr>
          <w:rFonts w:ascii="Candara" w:hAnsi="Candara"/>
        </w:rPr>
        <w:t>Shannon</w:t>
      </w:r>
      <w:r w:rsidR="00C17200" w:rsidRPr="00A135F7">
        <w:rPr>
          <w:rFonts w:ascii="Candara" w:hAnsi="Candara"/>
        </w:rPr>
        <w:t>-Wiener</w:t>
      </w:r>
      <w:r w:rsidRPr="00A135F7">
        <w:rPr>
          <w:rFonts w:ascii="Candara" w:hAnsi="Candara"/>
        </w:rPr>
        <w:t xml:space="preserve"> index (H). </w:t>
      </w:r>
      <w:r w:rsidR="00431CB7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 xml:space="preserve">You are not asked to memorize the formulas, just be able to apply them to any situation. </w:t>
      </w:r>
      <w:r w:rsidR="00431CB7" w:rsidRPr="00A135F7">
        <w:rPr>
          <w:rFonts w:ascii="Candara" w:hAnsi="Candara"/>
        </w:rPr>
        <w:t xml:space="preserve"> </w:t>
      </w:r>
      <w:r w:rsidRPr="00A135F7">
        <w:rPr>
          <w:rFonts w:ascii="Candara" w:hAnsi="Candara"/>
        </w:rPr>
        <w:t>Be sure that you understand what each value (</w:t>
      </w:r>
      <w:r w:rsidR="00431CB7" w:rsidRPr="00A135F7">
        <w:rPr>
          <w:rFonts w:ascii="Candara" w:hAnsi="Candara"/>
        </w:rPr>
        <w:t>D</w:t>
      </w:r>
      <w:r w:rsidRPr="00A135F7">
        <w:rPr>
          <w:rFonts w:ascii="Candara" w:hAnsi="Candara"/>
        </w:rPr>
        <w:t xml:space="preserve"> and H) means when we compare the two data sets.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1089"/>
        <w:gridCol w:w="2178"/>
        <w:gridCol w:w="1080"/>
        <w:gridCol w:w="1080"/>
      </w:tblGrid>
      <w:tr w:rsidR="00007B16" w:rsidRPr="00A135F7" w:rsidTr="00007B16">
        <w:trPr>
          <w:jc w:val="center"/>
        </w:trPr>
        <w:tc>
          <w:tcPr>
            <w:tcW w:w="2178" w:type="dxa"/>
            <w:gridSpan w:val="2"/>
            <w:vAlign w:val="center"/>
          </w:tcPr>
          <w:p w:rsidR="00007B16" w:rsidRPr="00A135F7" w:rsidRDefault="00230E2C" w:rsidP="00007B16">
            <w:pPr>
              <w:pStyle w:val="PlainText"/>
              <w:jc w:val="center"/>
              <w:rPr>
                <w:rFonts w:ascii="Candara" w:hAnsi="Candara"/>
                <w:b/>
              </w:rPr>
            </w:pPr>
            <w:r w:rsidRPr="00A135F7">
              <w:rPr>
                <w:rFonts w:ascii="Candara" w:hAnsi="Candara"/>
                <w:b/>
              </w:rPr>
              <w:t>Community</w:t>
            </w:r>
            <w:r w:rsidR="00007B16" w:rsidRPr="00A135F7">
              <w:rPr>
                <w:rFonts w:ascii="Candara" w:hAnsi="Candara"/>
                <w:b/>
              </w:rPr>
              <w:t xml:space="preserve"> </w:t>
            </w:r>
            <w:r w:rsidRPr="00A135F7">
              <w:rPr>
                <w:rFonts w:ascii="Candara" w:hAnsi="Candara"/>
                <w:b/>
              </w:rPr>
              <w:t>A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007B16" w:rsidRPr="00A135F7" w:rsidRDefault="00007B16" w:rsidP="00007B16">
            <w:pPr>
              <w:pStyle w:val="PlainText"/>
              <w:jc w:val="center"/>
              <w:rPr>
                <w:rFonts w:ascii="Candara" w:hAnsi="Candara"/>
              </w:rPr>
            </w:pPr>
          </w:p>
        </w:tc>
        <w:tc>
          <w:tcPr>
            <w:tcW w:w="2160" w:type="dxa"/>
            <w:gridSpan w:val="2"/>
          </w:tcPr>
          <w:p w:rsidR="00007B16" w:rsidRPr="00A135F7" w:rsidRDefault="00230E2C" w:rsidP="00230E2C">
            <w:pPr>
              <w:pStyle w:val="PlainText"/>
              <w:jc w:val="center"/>
              <w:rPr>
                <w:rFonts w:ascii="Candara" w:hAnsi="Candara"/>
                <w:b/>
              </w:rPr>
            </w:pPr>
            <w:r w:rsidRPr="00A135F7">
              <w:rPr>
                <w:rFonts w:ascii="Candara" w:hAnsi="Candara"/>
                <w:b/>
              </w:rPr>
              <w:t>Community B</w:t>
            </w:r>
          </w:p>
        </w:tc>
      </w:tr>
      <w:tr w:rsidR="00007B16" w:rsidRPr="00A135F7" w:rsidTr="00007B16">
        <w:trPr>
          <w:jc w:val="center"/>
        </w:trPr>
        <w:tc>
          <w:tcPr>
            <w:tcW w:w="1089" w:type="dxa"/>
            <w:vAlign w:val="center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  <w:b/>
              </w:rPr>
            </w:pPr>
            <w:r w:rsidRPr="00A135F7">
              <w:rPr>
                <w:rFonts w:ascii="Candara" w:hAnsi="Candara"/>
                <w:b/>
              </w:rPr>
              <w:t>Species</w:t>
            </w:r>
          </w:p>
        </w:tc>
        <w:tc>
          <w:tcPr>
            <w:tcW w:w="1089" w:type="dxa"/>
            <w:vAlign w:val="center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  <w:b/>
              </w:rPr>
            </w:pPr>
            <w:r w:rsidRPr="00A135F7">
              <w:rPr>
                <w:rFonts w:ascii="Candara" w:hAnsi="Candara"/>
                <w:b/>
              </w:rPr>
              <w:t>Number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  <w:b/>
              </w:rPr>
            </w:pPr>
            <w:r w:rsidRPr="00A135F7">
              <w:rPr>
                <w:rFonts w:ascii="Candara" w:hAnsi="Candara"/>
                <w:b/>
              </w:rPr>
              <w:t>Species</w:t>
            </w:r>
          </w:p>
        </w:tc>
        <w:tc>
          <w:tcPr>
            <w:tcW w:w="1080" w:type="dxa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  <w:b/>
              </w:rPr>
            </w:pPr>
            <w:r w:rsidRPr="00A135F7">
              <w:rPr>
                <w:rFonts w:ascii="Candara" w:hAnsi="Candara"/>
                <w:b/>
              </w:rPr>
              <w:t>Number</w:t>
            </w:r>
          </w:p>
        </w:tc>
      </w:tr>
      <w:tr w:rsidR="00007B16" w:rsidRPr="00A135F7" w:rsidTr="00007B16">
        <w:trPr>
          <w:jc w:val="center"/>
        </w:trPr>
        <w:tc>
          <w:tcPr>
            <w:tcW w:w="1089" w:type="dxa"/>
            <w:vAlign w:val="center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Pig</w:t>
            </w:r>
          </w:p>
        </w:tc>
        <w:tc>
          <w:tcPr>
            <w:tcW w:w="1089" w:type="dxa"/>
            <w:vAlign w:val="center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10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Chickens</w:t>
            </w:r>
          </w:p>
        </w:tc>
        <w:tc>
          <w:tcPr>
            <w:tcW w:w="1080" w:type="dxa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95</w:t>
            </w:r>
          </w:p>
        </w:tc>
      </w:tr>
      <w:tr w:rsidR="00007B16" w:rsidRPr="00A135F7" w:rsidTr="00007B16">
        <w:trPr>
          <w:jc w:val="center"/>
        </w:trPr>
        <w:tc>
          <w:tcPr>
            <w:tcW w:w="1089" w:type="dxa"/>
            <w:vAlign w:val="center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Cow</w:t>
            </w:r>
          </w:p>
        </w:tc>
        <w:tc>
          <w:tcPr>
            <w:tcW w:w="1089" w:type="dxa"/>
            <w:vAlign w:val="center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11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</w:p>
        </w:tc>
        <w:tc>
          <w:tcPr>
            <w:tcW w:w="1080" w:type="dxa"/>
            <w:vAlign w:val="center"/>
          </w:tcPr>
          <w:p w:rsidR="00007B16" w:rsidRPr="00A135F7" w:rsidRDefault="00007B16" w:rsidP="00507E56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Pig</w:t>
            </w:r>
          </w:p>
        </w:tc>
        <w:tc>
          <w:tcPr>
            <w:tcW w:w="1080" w:type="dxa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1</w:t>
            </w:r>
          </w:p>
        </w:tc>
      </w:tr>
      <w:tr w:rsidR="00007B16" w:rsidRPr="00A135F7" w:rsidTr="00007B16">
        <w:trPr>
          <w:jc w:val="center"/>
        </w:trPr>
        <w:tc>
          <w:tcPr>
            <w:tcW w:w="1089" w:type="dxa"/>
            <w:vAlign w:val="center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Goat</w:t>
            </w:r>
          </w:p>
        </w:tc>
        <w:tc>
          <w:tcPr>
            <w:tcW w:w="1089" w:type="dxa"/>
            <w:vAlign w:val="center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9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</w:p>
        </w:tc>
        <w:tc>
          <w:tcPr>
            <w:tcW w:w="1080" w:type="dxa"/>
            <w:vAlign w:val="center"/>
          </w:tcPr>
          <w:p w:rsidR="00007B16" w:rsidRPr="00A135F7" w:rsidRDefault="00007B16" w:rsidP="00507E56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Cow</w:t>
            </w:r>
          </w:p>
        </w:tc>
        <w:tc>
          <w:tcPr>
            <w:tcW w:w="1080" w:type="dxa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1</w:t>
            </w:r>
          </w:p>
        </w:tc>
      </w:tr>
      <w:tr w:rsidR="00007B16" w:rsidRPr="00A135F7" w:rsidTr="00007B16">
        <w:trPr>
          <w:jc w:val="center"/>
        </w:trPr>
        <w:tc>
          <w:tcPr>
            <w:tcW w:w="1089" w:type="dxa"/>
            <w:vAlign w:val="center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Horse</w:t>
            </w:r>
          </w:p>
        </w:tc>
        <w:tc>
          <w:tcPr>
            <w:tcW w:w="1089" w:type="dxa"/>
            <w:vAlign w:val="center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8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</w:p>
        </w:tc>
        <w:tc>
          <w:tcPr>
            <w:tcW w:w="1080" w:type="dxa"/>
            <w:vAlign w:val="center"/>
          </w:tcPr>
          <w:p w:rsidR="00007B16" w:rsidRPr="00A135F7" w:rsidRDefault="00007B16" w:rsidP="00507E56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Goat</w:t>
            </w:r>
          </w:p>
        </w:tc>
        <w:tc>
          <w:tcPr>
            <w:tcW w:w="1080" w:type="dxa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1</w:t>
            </w:r>
          </w:p>
        </w:tc>
      </w:tr>
      <w:tr w:rsidR="00007B16" w:rsidRPr="00A135F7" w:rsidTr="00007B16">
        <w:trPr>
          <w:jc w:val="center"/>
        </w:trPr>
        <w:tc>
          <w:tcPr>
            <w:tcW w:w="1089" w:type="dxa"/>
            <w:tcBorders>
              <w:bottom w:val="single" w:sz="4" w:space="0" w:color="000000" w:themeColor="text1"/>
            </w:tcBorders>
            <w:vAlign w:val="center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Sheep</w:t>
            </w:r>
          </w:p>
        </w:tc>
        <w:tc>
          <w:tcPr>
            <w:tcW w:w="1089" w:type="dxa"/>
            <w:tcBorders>
              <w:bottom w:val="single" w:sz="4" w:space="0" w:color="000000" w:themeColor="text1"/>
            </w:tcBorders>
            <w:vAlign w:val="center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12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</w:p>
        </w:tc>
        <w:tc>
          <w:tcPr>
            <w:tcW w:w="1080" w:type="dxa"/>
            <w:vAlign w:val="center"/>
          </w:tcPr>
          <w:p w:rsidR="00007B16" w:rsidRPr="00A135F7" w:rsidRDefault="00007B16" w:rsidP="00507E56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Horse</w:t>
            </w:r>
          </w:p>
        </w:tc>
        <w:tc>
          <w:tcPr>
            <w:tcW w:w="1080" w:type="dxa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1</w:t>
            </w:r>
          </w:p>
        </w:tc>
      </w:tr>
      <w:tr w:rsidR="00007B16" w:rsidRPr="00A135F7" w:rsidTr="00007B16">
        <w:trPr>
          <w:jc w:val="center"/>
        </w:trPr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</w:p>
        </w:tc>
        <w:tc>
          <w:tcPr>
            <w:tcW w:w="1080" w:type="dxa"/>
            <w:vAlign w:val="center"/>
          </w:tcPr>
          <w:p w:rsidR="00007B16" w:rsidRPr="00A135F7" w:rsidRDefault="00007B16" w:rsidP="00507E56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Sheep</w:t>
            </w:r>
          </w:p>
        </w:tc>
        <w:tc>
          <w:tcPr>
            <w:tcW w:w="1080" w:type="dxa"/>
          </w:tcPr>
          <w:p w:rsidR="00007B16" w:rsidRPr="00A135F7" w:rsidRDefault="00007B16" w:rsidP="00446423">
            <w:pPr>
              <w:pStyle w:val="PlainText"/>
              <w:jc w:val="center"/>
              <w:rPr>
                <w:rFonts w:ascii="Candara" w:hAnsi="Candara"/>
              </w:rPr>
            </w:pPr>
            <w:r w:rsidRPr="00A135F7">
              <w:rPr>
                <w:rFonts w:ascii="Candara" w:hAnsi="Candara"/>
              </w:rPr>
              <w:t>1</w:t>
            </w:r>
          </w:p>
        </w:tc>
      </w:tr>
    </w:tbl>
    <w:p w:rsidR="00BA1A10" w:rsidRPr="00A135F7" w:rsidRDefault="00BA1A10" w:rsidP="00BA1A10">
      <w:pPr>
        <w:pStyle w:val="PlainText"/>
        <w:rPr>
          <w:rFonts w:ascii="Candara" w:hAnsi="Candara"/>
        </w:rPr>
      </w:pPr>
    </w:p>
    <w:p w:rsidR="00230E2C" w:rsidRPr="00A135F7" w:rsidRDefault="00230E2C" w:rsidP="00BA1A10">
      <w:pPr>
        <w:pStyle w:val="PlainText"/>
        <w:rPr>
          <w:rFonts w:ascii="Candara" w:hAnsi="Candara"/>
        </w:rPr>
      </w:pPr>
      <w:r w:rsidRPr="00A135F7">
        <w:rPr>
          <w:rFonts w:ascii="Candara" w:hAnsi="Candara"/>
        </w:rPr>
        <w:t>1.  Compare the species richness (</w:t>
      </w:r>
      <w:r w:rsidR="00A135F7">
        <w:rPr>
          <w:rFonts w:ascii="Candara" w:hAnsi="Candara"/>
        </w:rPr>
        <w:t>s</w:t>
      </w:r>
      <w:r w:rsidRPr="00A135F7">
        <w:rPr>
          <w:rFonts w:ascii="Candara" w:hAnsi="Candara"/>
        </w:rPr>
        <w:t>)</w:t>
      </w:r>
      <w:r w:rsidR="00C17200" w:rsidRPr="00A135F7">
        <w:rPr>
          <w:rFonts w:ascii="Candara" w:hAnsi="Candara"/>
        </w:rPr>
        <w:t xml:space="preserve"> of each community.</w:t>
      </w:r>
    </w:p>
    <w:p w:rsidR="00230E2C" w:rsidRPr="00A135F7" w:rsidRDefault="00230E2C" w:rsidP="00BA1A10">
      <w:pPr>
        <w:pStyle w:val="PlainText"/>
        <w:rPr>
          <w:rFonts w:ascii="Candara" w:hAnsi="Candara"/>
        </w:rPr>
      </w:pPr>
    </w:p>
    <w:p w:rsidR="00230E2C" w:rsidRPr="00A135F7" w:rsidRDefault="00230E2C" w:rsidP="00BA1A10">
      <w:pPr>
        <w:pStyle w:val="PlainText"/>
        <w:rPr>
          <w:rFonts w:ascii="Candara" w:hAnsi="Candara"/>
        </w:rPr>
      </w:pPr>
    </w:p>
    <w:p w:rsidR="00BA1A10" w:rsidRPr="00A135F7" w:rsidRDefault="00230E2C" w:rsidP="00BA1A10">
      <w:pPr>
        <w:pStyle w:val="PlainText"/>
        <w:rPr>
          <w:rFonts w:ascii="Candara" w:hAnsi="Candara"/>
        </w:rPr>
      </w:pPr>
      <w:r w:rsidRPr="00A135F7">
        <w:rPr>
          <w:rFonts w:ascii="Candara" w:hAnsi="Candara"/>
        </w:rPr>
        <w:t>2</w:t>
      </w:r>
      <w:r w:rsidR="00BA1A10" w:rsidRPr="00A135F7">
        <w:rPr>
          <w:rFonts w:ascii="Candara" w:hAnsi="Candara"/>
        </w:rPr>
        <w:t xml:space="preserve">. </w:t>
      </w:r>
      <w:r w:rsidRPr="00A135F7">
        <w:rPr>
          <w:rFonts w:ascii="Candara" w:hAnsi="Candara"/>
        </w:rPr>
        <w:t xml:space="preserve"> </w:t>
      </w:r>
      <w:r w:rsidR="00C17200" w:rsidRPr="00A135F7">
        <w:rPr>
          <w:rFonts w:ascii="Candara" w:hAnsi="Candara"/>
        </w:rPr>
        <w:t>Compare the communities based upon dominance (Simpson Scale).  Which is more diverse?</w:t>
      </w:r>
    </w:p>
    <w:p w:rsidR="00BA1A10" w:rsidRPr="00A135F7" w:rsidRDefault="00BA1A10" w:rsidP="00BA1A10">
      <w:pPr>
        <w:pStyle w:val="PlainText"/>
        <w:rPr>
          <w:rFonts w:ascii="Candara" w:hAnsi="Candara"/>
        </w:rPr>
      </w:pPr>
    </w:p>
    <w:p w:rsidR="00BA1A10" w:rsidRPr="00A135F7" w:rsidRDefault="00BA1A10" w:rsidP="00BA1A10">
      <w:pPr>
        <w:pStyle w:val="PlainText"/>
        <w:rPr>
          <w:rFonts w:ascii="Candara" w:hAnsi="Candara"/>
        </w:rPr>
      </w:pPr>
    </w:p>
    <w:p w:rsidR="00BA1A10" w:rsidRPr="00A135F7" w:rsidRDefault="00BA1A10" w:rsidP="00BA1A10">
      <w:pPr>
        <w:pStyle w:val="PlainText"/>
        <w:rPr>
          <w:rFonts w:ascii="Candara" w:hAnsi="Candara"/>
        </w:rPr>
      </w:pPr>
    </w:p>
    <w:p w:rsidR="00BA1A10" w:rsidRPr="00A135F7" w:rsidRDefault="00BA1A10" w:rsidP="00BA1A10">
      <w:pPr>
        <w:pStyle w:val="PlainText"/>
        <w:rPr>
          <w:rFonts w:ascii="Candara" w:hAnsi="Candara"/>
        </w:rPr>
      </w:pPr>
    </w:p>
    <w:p w:rsidR="00007B16" w:rsidRPr="00A135F7" w:rsidRDefault="00007B16" w:rsidP="00BA1A10">
      <w:pPr>
        <w:pStyle w:val="PlainText"/>
        <w:rPr>
          <w:rFonts w:ascii="Candara" w:hAnsi="Candara"/>
        </w:rPr>
      </w:pPr>
    </w:p>
    <w:p w:rsidR="00007B16" w:rsidRPr="00A135F7" w:rsidRDefault="00007B16" w:rsidP="00BA1A10">
      <w:pPr>
        <w:pStyle w:val="PlainText"/>
        <w:rPr>
          <w:rFonts w:ascii="Candara" w:hAnsi="Candara"/>
        </w:rPr>
      </w:pPr>
    </w:p>
    <w:p w:rsidR="00007B16" w:rsidRPr="00A135F7" w:rsidRDefault="00007B16" w:rsidP="00BA1A10">
      <w:pPr>
        <w:pStyle w:val="PlainText"/>
        <w:rPr>
          <w:rFonts w:ascii="Candara" w:hAnsi="Candara"/>
        </w:rPr>
      </w:pPr>
    </w:p>
    <w:p w:rsidR="00147D98" w:rsidRPr="00A135F7" w:rsidRDefault="00147D98" w:rsidP="00BA1A10">
      <w:pPr>
        <w:pStyle w:val="PlainText"/>
        <w:rPr>
          <w:rFonts w:ascii="Candara" w:hAnsi="Candara"/>
        </w:rPr>
      </w:pPr>
    </w:p>
    <w:p w:rsidR="00BA1A10" w:rsidRPr="00A135F7" w:rsidRDefault="00BA1A10" w:rsidP="00BA1A10">
      <w:pPr>
        <w:pStyle w:val="PlainText"/>
        <w:rPr>
          <w:rFonts w:ascii="Candara" w:hAnsi="Candara"/>
        </w:rPr>
      </w:pPr>
    </w:p>
    <w:p w:rsidR="00BA1A10" w:rsidRPr="00A135F7" w:rsidRDefault="00BA1A10" w:rsidP="00BA1A10">
      <w:pPr>
        <w:pStyle w:val="PlainText"/>
        <w:rPr>
          <w:rFonts w:ascii="Candara" w:hAnsi="Candara"/>
        </w:rPr>
      </w:pPr>
    </w:p>
    <w:p w:rsidR="00BA1A10" w:rsidRPr="00A135F7" w:rsidRDefault="00147D98" w:rsidP="00C17200">
      <w:pPr>
        <w:pStyle w:val="PlainText"/>
        <w:rPr>
          <w:rFonts w:ascii="Candara" w:hAnsi="Candara"/>
        </w:rPr>
      </w:pPr>
      <w:r w:rsidRPr="00A135F7">
        <w:rPr>
          <w:rFonts w:ascii="Candara" w:hAnsi="Candara"/>
        </w:rPr>
        <w:t>3.  Compare</w:t>
      </w:r>
      <w:r w:rsidR="00C17200" w:rsidRPr="00A135F7">
        <w:rPr>
          <w:rFonts w:ascii="Candara" w:hAnsi="Candara"/>
        </w:rPr>
        <w:t xml:space="preserve"> the communities based upon order/complexity (Shannon-Wiener).  Which is more diverse?</w:t>
      </w:r>
    </w:p>
    <w:p w:rsidR="00BA1A10" w:rsidRDefault="00BA1A10" w:rsidP="00BA1A10">
      <w:pPr>
        <w:pStyle w:val="PlainText"/>
      </w:pPr>
    </w:p>
    <w:p w:rsidR="00DE3287" w:rsidRDefault="00DE3287"/>
    <w:sectPr w:rsidR="00DE3287" w:rsidSect="00A135F7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873FF"/>
    <w:multiLevelType w:val="hybridMultilevel"/>
    <w:tmpl w:val="268ACD62"/>
    <w:lvl w:ilvl="0" w:tplc="4FFE5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10"/>
    <w:rsid w:val="00007B16"/>
    <w:rsid w:val="000F0174"/>
    <w:rsid w:val="00147D98"/>
    <w:rsid w:val="001958D5"/>
    <w:rsid w:val="00226A76"/>
    <w:rsid w:val="00230E2C"/>
    <w:rsid w:val="002761E8"/>
    <w:rsid w:val="002D4ADD"/>
    <w:rsid w:val="00384DD3"/>
    <w:rsid w:val="00431CB7"/>
    <w:rsid w:val="00446423"/>
    <w:rsid w:val="005D1122"/>
    <w:rsid w:val="00651682"/>
    <w:rsid w:val="006A6EB3"/>
    <w:rsid w:val="007556FA"/>
    <w:rsid w:val="00826B03"/>
    <w:rsid w:val="00864A60"/>
    <w:rsid w:val="009019B1"/>
    <w:rsid w:val="009E4978"/>
    <w:rsid w:val="009F0DD4"/>
    <w:rsid w:val="00A135F7"/>
    <w:rsid w:val="00B82733"/>
    <w:rsid w:val="00B92CEF"/>
    <w:rsid w:val="00BA1A10"/>
    <w:rsid w:val="00C17200"/>
    <w:rsid w:val="00D45FD4"/>
    <w:rsid w:val="00DE3287"/>
    <w:rsid w:val="00F5314F"/>
    <w:rsid w:val="00F6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663DD-9FF2-4276-AEA9-5DC7CD94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1A10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1A10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6A6EB3"/>
    <w:rPr>
      <w:i/>
      <w:iCs/>
    </w:rPr>
  </w:style>
  <w:style w:type="table" w:styleId="TableGrid">
    <w:name w:val="Table Grid"/>
    <w:basedOn w:val="TableNormal"/>
    <w:uiPriority w:val="59"/>
    <w:rsid w:val="0044642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Robert</dc:creator>
  <cp:lastModifiedBy>Hoffman, Kelly K</cp:lastModifiedBy>
  <cp:revision>5</cp:revision>
  <dcterms:created xsi:type="dcterms:W3CDTF">2014-10-02T15:38:00Z</dcterms:created>
  <dcterms:modified xsi:type="dcterms:W3CDTF">2014-11-06T12:15:00Z</dcterms:modified>
</cp:coreProperties>
</file>